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2F" w:rsidRDefault="00694A2F" w:rsidP="008F3D5E">
      <w:pPr>
        <w:spacing w:before="240" w:line="276" w:lineRule="auto"/>
        <w:jc w:val="center"/>
        <w:rPr>
          <w:b/>
          <w:color w:val="000000"/>
        </w:rPr>
      </w:pPr>
      <w:r w:rsidRPr="004677CF">
        <w:rPr>
          <w:b/>
          <w:color w:val="000000"/>
        </w:rPr>
        <w:t>Сведения о качестве дополнительного образования в наглядных формах представления результативности реализации</w:t>
      </w:r>
      <w:r w:rsidR="0075010F">
        <w:rPr>
          <w:b/>
          <w:color w:val="000000"/>
        </w:rPr>
        <w:t xml:space="preserve"> </w:t>
      </w:r>
      <w:r w:rsidRPr="004677CF">
        <w:rPr>
          <w:b/>
          <w:color w:val="000000"/>
        </w:rPr>
        <w:t xml:space="preserve">программы «Основы </w:t>
      </w:r>
      <w:r w:rsidR="000A4CD2">
        <w:rPr>
          <w:b/>
          <w:color w:val="000000"/>
        </w:rPr>
        <w:t>компьютерной грамотности</w:t>
      </w:r>
      <w:r w:rsidRPr="004677CF">
        <w:rPr>
          <w:b/>
          <w:color w:val="000000"/>
        </w:rPr>
        <w:t>»</w:t>
      </w:r>
    </w:p>
    <w:p w:rsidR="0075010F" w:rsidRPr="0075010F" w:rsidRDefault="0075010F" w:rsidP="008F3D5E">
      <w:pPr>
        <w:spacing w:before="240" w:line="276" w:lineRule="auto"/>
        <w:jc w:val="both"/>
        <w:rPr>
          <w:i/>
          <w:color w:val="000000"/>
        </w:rPr>
      </w:pPr>
      <w:r w:rsidRPr="0075010F">
        <w:rPr>
          <w:i/>
          <w:color w:val="000000"/>
        </w:rPr>
        <w:t xml:space="preserve">Сведения представлены за </w:t>
      </w:r>
      <w:r w:rsidR="000A4CD2">
        <w:rPr>
          <w:i/>
          <w:color w:val="000000"/>
        </w:rPr>
        <w:t>три</w:t>
      </w:r>
      <w:r w:rsidRPr="0075010F">
        <w:rPr>
          <w:i/>
          <w:color w:val="000000"/>
        </w:rPr>
        <w:t xml:space="preserve"> учебных года, срок реализации дополнител</w:t>
      </w:r>
      <w:r w:rsidR="000A4CD2">
        <w:rPr>
          <w:i/>
          <w:color w:val="000000"/>
        </w:rPr>
        <w:t xml:space="preserve">ьной </w:t>
      </w:r>
      <w:proofErr w:type="spellStart"/>
      <w:r w:rsidR="000A4CD2">
        <w:rPr>
          <w:i/>
          <w:color w:val="000000"/>
        </w:rPr>
        <w:t>общеразвивающей</w:t>
      </w:r>
      <w:proofErr w:type="spellEnd"/>
      <w:r w:rsidR="000A4CD2">
        <w:rPr>
          <w:i/>
          <w:color w:val="000000"/>
        </w:rPr>
        <w:t xml:space="preserve"> программы</w:t>
      </w:r>
      <w:proofErr w:type="gramStart"/>
      <w:r w:rsidR="000A4CD2">
        <w:rPr>
          <w:i/>
          <w:color w:val="000000"/>
        </w:rPr>
        <w:t>1</w:t>
      </w:r>
      <w:proofErr w:type="gramEnd"/>
      <w:r w:rsidR="000A4CD2">
        <w:rPr>
          <w:i/>
          <w:color w:val="000000"/>
        </w:rPr>
        <w:t xml:space="preserve"> </w:t>
      </w:r>
      <w:r w:rsidRPr="0075010F">
        <w:rPr>
          <w:i/>
          <w:color w:val="000000"/>
        </w:rPr>
        <w:t xml:space="preserve"> год.</w:t>
      </w:r>
    </w:p>
    <w:p w:rsidR="00694A2F" w:rsidRDefault="00A46375" w:rsidP="008F3D5E">
      <w:pPr>
        <w:spacing w:before="240" w:line="276" w:lineRule="auto"/>
        <w:ind w:left="-539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257.6pt;margin-top:8.25pt;width:242.25pt;height:4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" stroked="f">
            <v:textbox>
              <w:txbxContent>
                <w:p w:rsidR="00694A2F" w:rsidRPr="001A77F7" w:rsidRDefault="00694A2F" w:rsidP="00694A2F">
                  <w:pPr>
                    <w:ind w:left="-539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Ре  </w:t>
                  </w:r>
                  <w:r w:rsidRPr="001A77F7">
                    <w:rPr>
                      <w:b/>
                      <w:color w:val="000000"/>
                    </w:rPr>
                    <w:t xml:space="preserve">2. Реализация дополнительной </w:t>
                  </w:r>
                </w:p>
                <w:p w:rsidR="00694A2F" w:rsidRPr="001A77F7" w:rsidRDefault="00694A2F" w:rsidP="00694A2F">
                  <w:pPr>
                    <w:jc w:val="both"/>
                    <w:rPr>
                      <w:b/>
                      <w:color w:val="000000"/>
                    </w:rPr>
                  </w:pPr>
                  <w:r w:rsidRPr="001A77F7">
                    <w:rPr>
                      <w:b/>
                      <w:color w:val="000000"/>
                    </w:rPr>
                    <w:t>общеобразовательной программы.</w:t>
                  </w:r>
                </w:p>
                <w:p w:rsidR="00694A2F" w:rsidRDefault="00694A2F" w:rsidP="00694A2F"/>
              </w:txbxContent>
            </v:textbox>
          </v:shape>
        </w:pict>
      </w:r>
      <w:r>
        <w:rPr>
          <w:b/>
          <w:noProof/>
          <w:color w:val="000000"/>
          <w:sz w:val="28"/>
          <w:szCs w:val="28"/>
        </w:rPr>
        <w:pict>
          <v:shape id="Поле 4" o:spid="_x0000_s1027" type="#_x0000_t202" style="position:absolute;left:0;text-align:left;margin-left:-15.4pt;margin-top:8.25pt;width:231pt;height:3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" stroked="f">
            <v:textbox>
              <w:txbxContent>
                <w:p w:rsidR="00694A2F" w:rsidRPr="001A77F7" w:rsidRDefault="00694A2F" w:rsidP="00694A2F">
                  <w:pPr>
                    <w:jc w:val="both"/>
                    <w:rPr>
                      <w:b/>
                      <w:color w:val="000000"/>
                    </w:rPr>
                  </w:pPr>
                  <w:r w:rsidRPr="001A77F7">
                    <w:rPr>
                      <w:b/>
                      <w:color w:val="000000"/>
                    </w:rPr>
                    <w:t>1. Сохранность контингента обучающихся.</w:t>
                  </w:r>
                </w:p>
                <w:p w:rsidR="00694A2F" w:rsidRDefault="00694A2F" w:rsidP="00694A2F"/>
              </w:txbxContent>
            </v:textbox>
          </v:shape>
        </w:pict>
      </w:r>
    </w:p>
    <w:p w:rsidR="00694A2F" w:rsidRDefault="00694A2F" w:rsidP="008F3D5E">
      <w:pPr>
        <w:spacing w:before="240" w:line="276" w:lineRule="auto"/>
        <w:jc w:val="both"/>
        <w:rPr>
          <w:b/>
          <w:color w:val="000000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51"/>
        <w:tblW w:w="0" w:type="auto"/>
        <w:tblLook w:val="04A0"/>
      </w:tblPr>
      <w:tblGrid>
        <w:gridCol w:w="2235"/>
        <w:gridCol w:w="2409"/>
      </w:tblGrid>
      <w:tr w:rsidR="006570FA" w:rsidRPr="000746DD" w:rsidTr="00D56308">
        <w:tc>
          <w:tcPr>
            <w:tcW w:w="2235" w:type="dxa"/>
            <w:vAlign w:val="center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6570FA">
              <w:rPr>
                <w:b/>
                <w:noProof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vAlign w:val="center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6570FA">
              <w:rPr>
                <w:b/>
                <w:noProof/>
                <w:sz w:val="24"/>
                <w:szCs w:val="24"/>
              </w:rPr>
              <w:t>Сохранность контингента %</w:t>
            </w:r>
          </w:p>
        </w:tc>
      </w:tr>
      <w:tr w:rsidR="006570FA" w:rsidRPr="000746DD" w:rsidTr="00D56308">
        <w:tc>
          <w:tcPr>
            <w:tcW w:w="2235" w:type="dxa"/>
            <w:vAlign w:val="center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570FA">
              <w:rPr>
                <w:noProof/>
                <w:sz w:val="24"/>
                <w:szCs w:val="24"/>
              </w:rPr>
              <w:t>2022-2023</w:t>
            </w:r>
          </w:p>
        </w:tc>
        <w:tc>
          <w:tcPr>
            <w:tcW w:w="2409" w:type="dxa"/>
            <w:vAlign w:val="bottom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570FA">
              <w:rPr>
                <w:noProof/>
                <w:sz w:val="24"/>
                <w:szCs w:val="24"/>
              </w:rPr>
              <w:t>100%</w:t>
            </w:r>
          </w:p>
          <w:p w:rsidR="006570FA" w:rsidRPr="006570FA" w:rsidRDefault="006570FA" w:rsidP="008F3D5E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6570FA" w:rsidRPr="000746DD" w:rsidTr="00D56308">
        <w:tc>
          <w:tcPr>
            <w:tcW w:w="2235" w:type="dxa"/>
            <w:vAlign w:val="center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570FA">
              <w:rPr>
                <w:noProof/>
                <w:sz w:val="24"/>
                <w:szCs w:val="24"/>
              </w:rPr>
              <w:t>2023-2024</w:t>
            </w:r>
          </w:p>
        </w:tc>
        <w:tc>
          <w:tcPr>
            <w:tcW w:w="2409" w:type="dxa"/>
            <w:vAlign w:val="bottom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570FA">
              <w:rPr>
                <w:noProof/>
                <w:sz w:val="24"/>
                <w:szCs w:val="24"/>
              </w:rPr>
              <w:t>100%</w:t>
            </w:r>
          </w:p>
          <w:p w:rsidR="006570FA" w:rsidRPr="006570FA" w:rsidRDefault="006570FA" w:rsidP="008F3D5E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0A4CD2" w:rsidRPr="000746DD" w:rsidTr="00D56308">
        <w:tc>
          <w:tcPr>
            <w:tcW w:w="2235" w:type="dxa"/>
            <w:vAlign w:val="center"/>
          </w:tcPr>
          <w:p w:rsidR="000A4CD2" w:rsidRPr="006570FA" w:rsidRDefault="000A4CD2" w:rsidP="008F3D5E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2024-2025</w:t>
            </w:r>
          </w:p>
        </w:tc>
        <w:tc>
          <w:tcPr>
            <w:tcW w:w="2409" w:type="dxa"/>
            <w:vAlign w:val="bottom"/>
          </w:tcPr>
          <w:p w:rsidR="000A4CD2" w:rsidRPr="006570FA" w:rsidRDefault="000A4CD2" w:rsidP="008F3D5E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100%</w:t>
            </w:r>
          </w:p>
        </w:tc>
      </w:tr>
    </w:tbl>
    <w:tbl>
      <w:tblPr>
        <w:tblpPr w:leftFromText="180" w:rightFromText="180" w:vertAnchor="page" w:horzAnchor="page" w:tblpX="6253" w:tblpY="3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345"/>
      </w:tblGrid>
      <w:tr w:rsidR="008F3D5E" w:rsidRPr="001A77F7" w:rsidTr="008F3D5E">
        <w:tc>
          <w:tcPr>
            <w:tcW w:w="2376" w:type="dxa"/>
            <w:shd w:val="clear" w:color="auto" w:fill="auto"/>
          </w:tcPr>
          <w:p w:rsidR="008F3D5E" w:rsidRPr="001A77F7" w:rsidRDefault="008F3D5E" w:rsidP="008F3D5E">
            <w:pPr>
              <w:jc w:val="center"/>
              <w:rPr>
                <w:b/>
                <w:color w:val="000000"/>
              </w:rPr>
            </w:pPr>
            <w:r w:rsidRPr="001A77F7">
              <w:rPr>
                <w:b/>
                <w:color w:val="000000"/>
              </w:rPr>
              <w:t>Учебный</w:t>
            </w:r>
          </w:p>
          <w:p w:rsidR="008F3D5E" w:rsidRPr="001A77F7" w:rsidRDefault="008F3D5E" w:rsidP="008F3D5E">
            <w:pPr>
              <w:spacing w:before="240"/>
              <w:jc w:val="center"/>
              <w:rPr>
                <w:color w:val="000000"/>
              </w:rPr>
            </w:pPr>
            <w:r w:rsidRPr="001A77F7">
              <w:rPr>
                <w:b/>
                <w:color w:val="000000"/>
              </w:rPr>
              <w:t>год</w:t>
            </w:r>
          </w:p>
        </w:tc>
        <w:tc>
          <w:tcPr>
            <w:tcW w:w="2345" w:type="dxa"/>
            <w:shd w:val="clear" w:color="auto" w:fill="auto"/>
          </w:tcPr>
          <w:p w:rsidR="008F3D5E" w:rsidRPr="001A77F7" w:rsidRDefault="008F3D5E" w:rsidP="008F3D5E">
            <w:pPr>
              <w:spacing w:before="240"/>
              <w:jc w:val="center"/>
              <w:rPr>
                <w:b/>
                <w:color w:val="000000"/>
              </w:rPr>
            </w:pPr>
            <w:r w:rsidRPr="001A77F7">
              <w:rPr>
                <w:b/>
                <w:color w:val="000000"/>
              </w:rPr>
              <w:t>% выполнения программы</w:t>
            </w:r>
          </w:p>
        </w:tc>
      </w:tr>
      <w:tr w:rsidR="008F3D5E" w:rsidRPr="001A77F7" w:rsidTr="008F3D5E">
        <w:tc>
          <w:tcPr>
            <w:tcW w:w="2376" w:type="dxa"/>
            <w:shd w:val="clear" w:color="auto" w:fill="auto"/>
          </w:tcPr>
          <w:p w:rsidR="008F3D5E" w:rsidRPr="001A77F7" w:rsidRDefault="008F3D5E" w:rsidP="008F3D5E">
            <w:pPr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2022-2023</w:t>
            </w:r>
          </w:p>
        </w:tc>
        <w:tc>
          <w:tcPr>
            <w:tcW w:w="2345" w:type="dxa"/>
            <w:shd w:val="clear" w:color="auto" w:fill="auto"/>
          </w:tcPr>
          <w:p w:rsidR="008F3D5E" w:rsidRPr="001A77F7" w:rsidRDefault="008F3D5E" w:rsidP="008F3D5E">
            <w:pPr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Pr="001A77F7">
              <w:rPr>
                <w:color w:val="000000"/>
              </w:rPr>
              <w:t>%</w:t>
            </w:r>
          </w:p>
        </w:tc>
      </w:tr>
      <w:tr w:rsidR="008F3D5E" w:rsidRPr="001A77F7" w:rsidTr="008F3D5E">
        <w:tc>
          <w:tcPr>
            <w:tcW w:w="2376" w:type="dxa"/>
            <w:shd w:val="clear" w:color="auto" w:fill="auto"/>
          </w:tcPr>
          <w:p w:rsidR="008F3D5E" w:rsidRPr="001A77F7" w:rsidRDefault="008F3D5E" w:rsidP="008F3D5E">
            <w:pPr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2023-2024</w:t>
            </w:r>
          </w:p>
        </w:tc>
        <w:tc>
          <w:tcPr>
            <w:tcW w:w="2345" w:type="dxa"/>
            <w:shd w:val="clear" w:color="auto" w:fill="auto"/>
          </w:tcPr>
          <w:p w:rsidR="008F3D5E" w:rsidRPr="001A77F7" w:rsidRDefault="008F3D5E" w:rsidP="008F3D5E">
            <w:pPr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  <w:r w:rsidRPr="001A77F7">
              <w:rPr>
                <w:color w:val="000000"/>
              </w:rPr>
              <w:t>%</w:t>
            </w:r>
          </w:p>
        </w:tc>
      </w:tr>
      <w:tr w:rsidR="008F3D5E" w:rsidRPr="001A77F7" w:rsidTr="008F3D5E">
        <w:tc>
          <w:tcPr>
            <w:tcW w:w="2376" w:type="dxa"/>
            <w:shd w:val="clear" w:color="auto" w:fill="auto"/>
          </w:tcPr>
          <w:p w:rsidR="008F3D5E" w:rsidRDefault="008F3D5E" w:rsidP="008F3D5E">
            <w:pPr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2024-2025</w:t>
            </w:r>
          </w:p>
        </w:tc>
        <w:tc>
          <w:tcPr>
            <w:tcW w:w="2345" w:type="dxa"/>
            <w:shd w:val="clear" w:color="auto" w:fill="auto"/>
          </w:tcPr>
          <w:p w:rsidR="008F3D5E" w:rsidRPr="001A77F7" w:rsidRDefault="008F3D5E" w:rsidP="008F3D5E">
            <w:pPr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>97%</w:t>
            </w:r>
          </w:p>
        </w:tc>
      </w:tr>
    </w:tbl>
    <w:p w:rsidR="00C53001" w:rsidRDefault="00C53001" w:rsidP="008F3D5E">
      <w:pPr>
        <w:spacing w:before="240" w:line="276" w:lineRule="auto"/>
        <w:jc w:val="both"/>
        <w:rPr>
          <w:bCs/>
          <w:sz w:val="28"/>
          <w:szCs w:val="28"/>
          <w:lang w:eastAsia="zh-CN"/>
        </w:rPr>
      </w:pPr>
    </w:p>
    <w:p w:rsidR="006570FA" w:rsidRDefault="006570FA" w:rsidP="008F3D5E">
      <w:pPr>
        <w:spacing w:before="240" w:line="276" w:lineRule="auto"/>
        <w:jc w:val="both"/>
        <w:rPr>
          <w:bCs/>
          <w:lang w:eastAsia="zh-CN"/>
        </w:rPr>
      </w:pPr>
    </w:p>
    <w:p w:rsidR="006570FA" w:rsidRDefault="006570FA" w:rsidP="008F3D5E">
      <w:pPr>
        <w:spacing w:before="240" w:line="276" w:lineRule="auto"/>
        <w:jc w:val="both"/>
        <w:rPr>
          <w:bCs/>
          <w:lang w:eastAsia="zh-CN"/>
        </w:rPr>
      </w:pPr>
    </w:p>
    <w:p w:rsidR="006570FA" w:rsidRDefault="006570FA" w:rsidP="008F3D5E">
      <w:pPr>
        <w:spacing w:before="240" w:line="276" w:lineRule="auto"/>
        <w:jc w:val="both"/>
        <w:rPr>
          <w:bCs/>
          <w:lang w:eastAsia="zh-CN"/>
        </w:rPr>
      </w:pPr>
    </w:p>
    <w:p w:rsidR="006570FA" w:rsidRDefault="006570FA" w:rsidP="008F3D5E">
      <w:pPr>
        <w:spacing w:before="240" w:line="276" w:lineRule="auto"/>
        <w:jc w:val="both"/>
        <w:rPr>
          <w:bCs/>
          <w:lang w:eastAsia="zh-CN"/>
        </w:rPr>
      </w:pPr>
    </w:p>
    <w:p w:rsidR="00694A2F" w:rsidRPr="001A77F7" w:rsidRDefault="00694A2F" w:rsidP="008F3D5E">
      <w:pPr>
        <w:spacing w:before="240" w:line="276" w:lineRule="auto"/>
        <w:jc w:val="both"/>
        <w:rPr>
          <w:bCs/>
          <w:lang w:eastAsia="zh-CN"/>
        </w:rPr>
      </w:pPr>
      <w:r w:rsidRPr="001A77F7">
        <w:rPr>
          <w:bCs/>
          <w:lang w:eastAsia="zh-CN"/>
        </w:rPr>
        <w:t xml:space="preserve">Показатель сохранности контингента обучающихся за три учебных </w:t>
      </w:r>
      <w:bookmarkStart w:id="0" w:name="_GoBack"/>
      <w:bookmarkEnd w:id="0"/>
      <w:r w:rsidR="0075010F" w:rsidRPr="001A77F7">
        <w:rPr>
          <w:bCs/>
          <w:lang w:eastAsia="zh-CN"/>
        </w:rPr>
        <w:t>года остается</w:t>
      </w:r>
      <w:r w:rsidRPr="001A77F7">
        <w:rPr>
          <w:bCs/>
          <w:lang w:eastAsia="zh-CN"/>
        </w:rPr>
        <w:t xml:space="preserve"> на одном уровне (100 %).</w:t>
      </w:r>
    </w:p>
    <w:p w:rsidR="00694A2F" w:rsidRPr="001A77F7" w:rsidRDefault="00694A2F" w:rsidP="008F3D5E">
      <w:pPr>
        <w:spacing w:before="240" w:line="276" w:lineRule="auto"/>
        <w:ind w:firstLine="708"/>
        <w:jc w:val="both"/>
        <w:rPr>
          <w:b/>
          <w:color w:val="000000"/>
        </w:rPr>
      </w:pPr>
      <w:r w:rsidRPr="001A77F7">
        <w:rPr>
          <w:b/>
          <w:color w:val="000000"/>
        </w:rPr>
        <w:t>3.</w:t>
      </w:r>
      <w:r w:rsidRPr="001A77F7">
        <w:rPr>
          <w:color w:val="000000"/>
        </w:rPr>
        <w:t xml:space="preserve"> </w:t>
      </w:r>
      <w:r w:rsidRPr="001A77F7">
        <w:rPr>
          <w:b/>
          <w:color w:val="000000"/>
        </w:rPr>
        <w:t xml:space="preserve">Качественные результаты освоения </w:t>
      </w:r>
      <w:proofErr w:type="gramStart"/>
      <w:r w:rsidRPr="001A77F7">
        <w:rPr>
          <w:b/>
          <w:color w:val="000000"/>
        </w:rPr>
        <w:t>обучающимися</w:t>
      </w:r>
      <w:proofErr w:type="gramEnd"/>
      <w:r w:rsidRPr="001A77F7">
        <w:rPr>
          <w:b/>
          <w:color w:val="000000"/>
        </w:rPr>
        <w:t xml:space="preserve"> дополнительной общеобразовательной программы «Основы </w:t>
      </w:r>
      <w:r w:rsidR="00063CD0">
        <w:rPr>
          <w:b/>
          <w:color w:val="000000"/>
        </w:rPr>
        <w:t>компьютерной грамотности</w:t>
      </w:r>
      <w:r w:rsidRPr="001A77F7">
        <w:rPr>
          <w:b/>
          <w:color w:val="000000"/>
        </w:rPr>
        <w:t>».</w:t>
      </w:r>
    </w:p>
    <w:p w:rsidR="00694A2F" w:rsidRPr="001A77F7" w:rsidRDefault="00694A2F" w:rsidP="008F3D5E">
      <w:pPr>
        <w:spacing w:before="240" w:line="276" w:lineRule="auto"/>
        <w:jc w:val="both"/>
        <w:rPr>
          <w:color w:val="000000"/>
        </w:rPr>
      </w:pPr>
      <w:r w:rsidRPr="001A77F7">
        <w:rPr>
          <w:color w:val="000000"/>
        </w:rPr>
        <w:t xml:space="preserve">С  целью выявления  уровня развития способностей и личностных  качеств ребёнка, их соответствия прогнозируемым результатам </w:t>
      </w:r>
      <w:r w:rsidRPr="001A77F7">
        <w:t xml:space="preserve">дополнительной общеобразовательной общеразвивающей программы </w:t>
      </w:r>
      <w:r w:rsidR="004628A4">
        <w:t>технической</w:t>
      </w:r>
      <w:r w:rsidRPr="001A77F7">
        <w:t xml:space="preserve"> направленности «Основы </w:t>
      </w:r>
      <w:r w:rsidR="004628A4">
        <w:t>компьютерной грамотности</w:t>
      </w:r>
      <w:r w:rsidRPr="001A77F7">
        <w:t>»</w:t>
      </w:r>
      <w:r w:rsidRPr="001A77F7">
        <w:rPr>
          <w:color w:val="000000"/>
        </w:rPr>
        <w:t xml:space="preserve"> </w:t>
      </w:r>
      <w:proofErr w:type="gramStart"/>
      <w:r w:rsidRPr="001A77F7">
        <w:rPr>
          <w:color w:val="000000"/>
        </w:rPr>
        <w:t xml:space="preserve">проводится </w:t>
      </w:r>
      <w:r w:rsidR="004628A4">
        <w:rPr>
          <w:color w:val="000000"/>
        </w:rPr>
        <w:t>промежуточный контроль проводится</w:t>
      </w:r>
      <w:proofErr w:type="gramEnd"/>
      <w:r w:rsidR="004628A4">
        <w:rPr>
          <w:color w:val="000000"/>
        </w:rPr>
        <w:t xml:space="preserve"> в середине учебного года, </w:t>
      </w:r>
      <w:r w:rsidRPr="001A77F7">
        <w:rPr>
          <w:color w:val="000000"/>
        </w:rPr>
        <w:t>итоговый</w:t>
      </w:r>
      <w:r w:rsidR="004628A4">
        <w:rPr>
          <w:color w:val="000000"/>
        </w:rPr>
        <w:t xml:space="preserve"> контроль обучающихся проводится в конце учебного года.</w:t>
      </w:r>
    </w:p>
    <w:p w:rsidR="00694A2F" w:rsidRPr="001A77F7" w:rsidRDefault="00694A2F" w:rsidP="008F3D5E">
      <w:pPr>
        <w:spacing w:line="276" w:lineRule="auto"/>
        <w:ind w:firstLine="709"/>
        <w:jc w:val="both"/>
        <w:rPr>
          <w:u w:val="single"/>
        </w:rPr>
      </w:pPr>
      <w:r w:rsidRPr="001A77F7">
        <w:rPr>
          <w:u w:val="single"/>
        </w:rPr>
        <w:t xml:space="preserve">Задачи </w:t>
      </w:r>
      <w:r w:rsidR="004628A4">
        <w:rPr>
          <w:u w:val="single"/>
        </w:rPr>
        <w:t xml:space="preserve">промежуточного и </w:t>
      </w:r>
      <w:r w:rsidRPr="001A77F7">
        <w:rPr>
          <w:u w:val="single"/>
        </w:rPr>
        <w:t>итогового контроля:</w:t>
      </w:r>
    </w:p>
    <w:p w:rsidR="004628A4" w:rsidRPr="001A77F7" w:rsidRDefault="004628A4" w:rsidP="008F3D5E">
      <w:pPr>
        <w:widowControl w:val="0"/>
        <w:suppressAutoHyphens/>
        <w:spacing w:line="276" w:lineRule="auto"/>
        <w:jc w:val="both"/>
        <w:rPr>
          <w:rFonts w:eastAsia="SimSun"/>
          <w:bCs/>
          <w:lang w:eastAsia="zh-CN" w:bidi="hi-IN"/>
        </w:rPr>
      </w:pPr>
      <w:r w:rsidRPr="001A77F7">
        <w:rPr>
          <w:rFonts w:eastAsia="SimSun"/>
          <w:bCs/>
          <w:lang w:eastAsia="zh-CN" w:bidi="hi-IN"/>
        </w:rPr>
        <w:t>- Выявление уровня освоения теоретических знаний;</w:t>
      </w:r>
    </w:p>
    <w:p w:rsidR="00694A2F" w:rsidRPr="001A77F7" w:rsidRDefault="00694A2F" w:rsidP="008F3D5E">
      <w:pPr>
        <w:widowControl w:val="0"/>
        <w:suppressAutoHyphens/>
        <w:spacing w:line="276" w:lineRule="auto"/>
        <w:jc w:val="both"/>
        <w:rPr>
          <w:rFonts w:eastAsia="SimSun"/>
          <w:bCs/>
          <w:lang w:eastAsia="zh-CN" w:bidi="hi-IN"/>
        </w:rPr>
      </w:pPr>
      <w:r w:rsidRPr="001A77F7">
        <w:rPr>
          <w:rFonts w:eastAsia="SimSun"/>
          <w:bCs/>
          <w:lang w:eastAsia="zh-CN" w:bidi="hi-IN"/>
        </w:rPr>
        <w:t>- Определение степени освоения практических умений и навыков в соответствии с прогнозируемыми результатами;</w:t>
      </w:r>
    </w:p>
    <w:p w:rsidR="00694A2F" w:rsidRPr="001A77F7" w:rsidRDefault="00694A2F" w:rsidP="008F3D5E">
      <w:pPr>
        <w:widowControl w:val="0"/>
        <w:suppressAutoHyphens/>
        <w:spacing w:line="276" w:lineRule="auto"/>
        <w:jc w:val="both"/>
        <w:rPr>
          <w:rFonts w:eastAsia="SimSun"/>
          <w:bCs/>
          <w:lang w:eastAsia="zh-CN" w:bidi="hi-IN"/>
        </w:rPr>
      </w:pPr>
      <w:r w:rsidRPr="001A77F7">
        <w:rPr>
          <w:rFonts w:eastAsia="SimSun"/>
          <w:bCs/>
          <w:lang w:eastAsia="zh-CN" w:bidi="hi-IN"/>
        </w:rPr>
        <w:t>- Определение уровня развития индивидуальных творческих способностей;</w:t>
      </w:r>
    </w:p>
    <w:p w:rsidR="00694A2F" w:rsidRPr="001A77F7" w:rsidRDefault="00694A2F" w:rsidP="008F3D5E">
      <w:pPr>
        <w:widowControl w:val="0"/>
        <w:suppressAutoHyphens/>
        <w:spacing w:line="276" w:lineRule="auto"/>
        <w:jc w:val="both"/>
        <w:rPr>
          <w:rFonts w:eastAsia="SimSun"/>
          <w:bCs/>
          <w:lang w:eastAsia="zh-CN" w:bidi="hi-IN"/>
        </w:rPr>
      </w:pPr>
      <w:r w:rsidRPr="001A77F7">
        <w:rPr>
          <w:rFonts w:eastAsia="SimSun"/>
          <w:bCs/>
          <w:lang w:eastAsia="zh-CN" w:bidi="hi-IN"/>
        </w:rPr>
        <w:t>- Анализ полноты реализации программы.</w:t>
      </w:r>
    </w:p>
    <w:p w:rsidR="00694A2F" w:rsidRPr="001A77F7" w:rsidRDefault="00694A2F" w:rsidP="008F3D5E">
      <w:pPr>
        <w:widowControl w:val="0"/>
        <w:suppressAutoHyphens/>
        <w:spacing w:line="276" w:lineRule="auto"/>
        <w:jc w:val="both"/>
        <w:rPr>
          <w:rFonts w:eastAsia="SimSun"/>
          <w:bCs/>
          <w:lang w:eastAsia="zh-CN" w:bidi="hi-IN"/>
        </w:rPr>
      </w:pPr>
      <w:r w:rsidRPr="001A77F7">
        <w:t xml:space="preserve">Контроль </w:t>
      </w:r>
      <w:proofErr w:type="gramStart"/>
      <w:r w:rsidRPr="001A77F7">
        <w:t>обучающихся</w:t>
      </w:r>
      <w:proofErr w:type="gramEnd"/>
      <w:r w:rsidRPr="001A77F7">
        <w:t xml:space="preserve"> объединения «Основы </w:t>
      </w:r>
      <w:r w:rsidR="004628A4">
        <w:t>компьютерной грамотности</w:t>
      </w:r>
      <w:r w:rsidRPr="001A77F7">
        <w:t>» в МБУ ДО «Вожегодский ЦДО» проводится один раз в учебном году.</w:t>
      </w:r>
    </w:p>
    <w:p w:rsidR="00694A2F" w:rsidRPr="001A77F7" w:rsidRDefault="00694A2F" w:rsidP="008F3D5E">
      <w:pPr>
        <w:spacing w:line="276" w:lineRule="auto"/>
        <w:jc w:val="both"/>
      </w:pPr>
      <w:r w:rsidRPr="001A77F7">
        <w:t xml:space="preserve">Сроки проведения итогового контроля – </w:t>
      </w:r>
      <w:r w:rsidRPr="001A77F7">
        <w:rPr>
          <w:lang w:val="en-US"/>
        </w:rPr>
        <w:t>II</w:t>
      </w:r>
      <w:r w:rsidRPr="001A77F7">
        <w:t xml:space="preserve"> полугодие (конец апреля, начало мая).</w:t>
      </w:r>
    </w:p>
    <w:p w:rsidR="004628A4" w:rsidRDefault="00694A2F" w:rsidP="008F3D5E">
      <w:pPr>
        <w:spacing w:line="276" w:lineRule="auto"/>
        <w:ind w:left="-540"/>
        <w:jc w:val="both"/>
      </w:pPr>
      <w:r w:rsidRPr="001A77F7">
        <w:rPr>
          <w:b/>
        </w:rPr>
        <w:t xml:space="preserve">      </w:t>
      </w:r>
      <w:r w:rsidR="004628A4">
        <w:rPr>
          <w:b/>
        </w:rPr>
        <w:t xml:space="preserve"> </w:t>
      </w:r>
      <w:r w:rsidRPr="001A77F7">
        <w:rPr>
          <w:b/>
        </w:rPr>
        <w:t xml:space="preserve"> Промежуточный и итоговый контроль</w:t>
      </w:r>
      <w:r w:rsidRPr="001A77F7">
        <w:t xml:space="preserve"> для </w:t>
      </w:r>
      <w:proofErr w:type="gramStart"/>
      <w:r w:rsidRPr="001A77F7">
        <w:t>обучающихся</w:t>
      </w:r>
      <w:proofErr w:type="gramEnd"/>
      <w:r w:rsidRPr="001A77F7">
        <w:t xml:space="preserve"> проводится в форме </w:t>
      </w:r>
      <w:r w:rsidR="004628A4">
        <w:t>контрольной работы</w:t>
      </w:r>
      <w:r w:rsidRPr="001A77F7">
        <w:t xml:space="preserve">. </w:t>
      </w:r>
      <w:r w:rsidR="004628A4">
        <w:t xml:space="preserve">  </w:t>
      </w:r>
    </w:p>
    <w:p w:rsidR="00694A2F" w:rsidRPr="001A77F7" w:rsidRDefault="004628A4" w:rsidP="008F3D5E">
      <w:pPr>
        <w:spacing w:before="240" w:line="276" w:lineRule="auto"/>
        <w:ind w:left="-540"/>
        <w:jc w:val="both"/>
        <w:rPr>
          <w:rFonts w:eastAsia="Calibri"/>
          <w:color w:val="00000A"/>
          <w:lang w:eastAsia="en-US"/>
        </w:rPr>
      </w:pPr>
      <w:r>
        <w:rPr>
          <w:b/>
        </w:rPr>
        <w:t xml:space="preserve">        </w:t>
      </w:r>
      <w:r w:rsidR="00694A2F" w:rsidRPr="001A77F7">
        <w:rPr>
          <w:rFonts w:eastAsia="Calibri"/>
          <w:color w:val="00000A"/>
          <w:lang w:eastAsia="en-US"/>
        </w:rPr>
        <w:t>Используется трёхуровневая форма оценки (</w:t>
      </w:r>
      <w:proofErr w:type="gramStart"/>
      <w:r w:rsidR="00694A2F" w:rsidRPr="001A77F7">
        <w:rPr>
          <w:rFonts w:eastAsia="Calibri"/>
          <w:color w:val="00000A"/>
          <w:lang w:eastAsia="en-US"/>
        </w:rPr>
        <w:t>высокий</w:t>
      </w:r>
      <w:proofErr w:type="gramEnd"/>
      <w:r w:rsidR="00694A2F" w:rsidRPr="001A77F7">
        <w:rPr>
          <w:rFonts w:eastAsia="Calibri"/>
          <w:color w:val="00000A"/>
          <w:lang w:eastAsia="en-US"/>
        </w:rPr>
        <w:t xml:space="preserve">, средний, низкий). </w:t>
      </w:r>
    </w:p>
    <w:p w:rsidR="004628A4" w:rsidRPr="001428FD" w:rsidRDefault="004628A4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 w:rsidRPr="001428FD">
        <w:rPr>
          <w:rFonts w:eastAsia="Calibri"/>
          <w:bCs/>
          <w:lang w:eastAsia="en-US"/>
        </w:rPr>
        <w:t>Оценка работ производится по следующим параметрам:</w:t>
      </w:r>
    </w:p>
    <w:p w:rsidR="004628A4" w:rsidRPr="001428FD" w:rsidRDefault="004628A4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 w:rsidRPr="001428FD">
        <w:rPr>
          <w:rFonts w:eastAsia="Calibri"/>
          <w:bCs/>
          <w:lang w:eastAsia="en-US"/>
        </w:rPr>
        <w:t xml:space="preserve">  - самостоятельно запускает программу;</w:t>
      </w:r>
    </w:p>
    <w:p w:rsidR="004628A4" w:rsidRPr="001428FD" w:rsidRDefault="004628A4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 w:rsidRPr="001428FD">
        <w:rPr>
          <w:rFonts w:eastAsia="Calibri"/>
          <w:bCs/>
          <w:lang w:eastAsia="en-US"/>
        </w:rPr>
        <w:t xml:space="preserve">  - качественно выполняет практическую работу;</w:t>
      </w:r>
    </w:p>
    <w:p w:rsidR="004628A4" w:rsidRPr="001428FD" w:rsidRDefault="004628A4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 w:rsidRPr="001428FD">
        <w:rPr>
          <w:rFonts w:eastAsia="Calibri"/>
          <w:bCs/>
          <w:lang w:eastAsia="en-US"/>
        </w:rPr>
        <w:t xml:space="preserve">  - соблюдает технологию выполнения;</w:t>
      </w:r>
    </w:p>
    <w:p w:rsidR="004628A4" w:rsidRPr="001428FD" w:rsidRDefault="004628A4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 w:rsidRPr="001428FD">
        <w:rPr>
          <w:rFonts w:eastAsia="Calibri"/>
          <w:bCs/>
          <w:lang w:eastAsia="en-US"/>
        </w:rPr>
        <w:lastRenderedPageBreak/>
        <w:t xml:space="preserve">  - умеет создать презентацию с эффектами и анимацией;</w:t>
      </w:r>
    </w:p>
    <w:p w:rsidR="004628A4" w:rsidRPr="001428FD" w:rsidRDefault="004628A4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 w:rsidRPr="001428FD">
        <w:rPr>
          <w:rFonts w:eastAsia="Calibri"/>
          <w:bCs/>
          <w:lang w:eastAsia="en-US"/>
        </w:rPr>
        <w:t xml:space="preserve">  - проявляет творческий подход к работе;</w:t>
      </w:r>
    </w:p>
    <w:p w:rsidR="004628A4" w:rsidRPr="001428FD" w:rsidRDefault="004628A4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 w:rsidRPr="001428FD">
        <w:rPr>
          <w:rFonts w:eastAsia="Calibri"/>
          <w:bCs/>
          <w:lang w:eastAsia="en-US"/>
        </w:rPr>
        <w:t xml:space="preserve">  - самостоятельно сканирует, обрабатывает полученный материал и</w:t>
      </w:r>
    </w:p>
    <w:p w:rsidR="004628A4" w:rsidRPr="001428FD" w:rsidRDefault="004628A4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 w:rsidRPr="001428FD">
        <w:rPr>
          <w:rFonts w:eastAsia="Calibri"/>
          <w:bCs/>
          <w:lang w:eastAsia="en-US"/>
        </w:rPr>
        <w:t>распечатывает на принтере.</w:t>
      </w:r>
    </w:p>
    <w:p w:rsidR="004628A4" w:rsidRPr="001428FD" w:rsidRDefault="001428FD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В</w:t>
      </w:r>
      <w:r w:rsidR="004628A4" w:rsidRPr="001428FD">
        <w:rPr>
          <w:rFonts w:eastAsia="Calibri"/>
          <w:bCs/>
          <w:lang w:eastAsia="en-US"/>
        </w:rPr>
        <w:t xml:space="preserve">ысокий </w:t>
      </w:r>
      <w:r>
        <w:rPr>
          <w:rFonts w:eastAsia="Calibri"/>
          <w:bCs/>
          <w:lang w:eastAsia="en-US"/>
        </w:rPr>
        <w:t xml:space="preserve">уровень </w:t>
      </w:r>
      <w:r w:rsidR="004628A4" w:rsidRPr="001428FD">
        <w:rPr>
          <w:rFonts w:eastAsia="Calibri"/>
          <w:bCs/>
          <w:lang w:eastAsia="en-US"/>
        </w:rPr>
        <w:t>- все вышеназванные требования соблюдаются.</w:t>
      </w:r>
    </w:p>
    <w:p w:rsidR="004628A4" w:rsidRPr="001428FD" w:rsidRDefault="001428FD" w:rsidP="008F3D5E">
      <w:pPr>
        <w:spacing w:before="240"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Средний уровень</w:t>
      </w:r>
      <w:r w:rsidR="004628A4" w:rsidRPr="001428FD">
        <w:rPr>
          <w:rFonts w:eastAsia="Calibri"/>
          <w:bCs/>
          <w:lang w:eastAsia="en-US"/>
        </w:rPr>
        <w:t xml:space="preserve"> - один или два параметра не соблюдены.</w:t>
      </w:r>
    </w:p>
    <w:p w:rsidR="001428FD" w:rsidRDefault="004628A4" w:rsidP="008F3D5E">
      <w:pPr>
        <w:spacing w:before="240" w:line="276" w:lineRule="auto"/>
        <w:jc w:val="both"/>
        <w:rPr>
          <w:b/>
        </w:rPr>
      </w:pPr>
      <w:r w:rsidRPr="001428FD">
        <w:rPr>
          <w:rFonts w:eastAsia="Calibri"/>
          <w:bCs/>
          <w:lang w:eastAsia="en-US"/>
        </w:rPr>
        <w:t xml:space="preserve">  </w:t>
      </w:r>
      <w:r w:rsidR="001428FD">
        <w:rPr>
          <w:rFonts w:eastAsia="Calibri"/>
          <w:bCs/>
          <w:lang w:eastAsia="en-US"/>
        </w:rPr>
        <w:t>Низкий уровень</w:t>
      </w:r>
      <w:r w:rsidRPr="001428FD">
        <w:rPr>
          <w:rFonts w:eastAsia="Calibri"/>
          <w:bCs/>
          <w:lang w:eastAsia="en-US"/>
        </w:rPr>
        <w:t xml:space="preserve"> - не соблюдены три и более параметра.</w:t>
      </w:r>
      <w:r w:rsidR="001A77F7">
        <w:rPr>
          <w:b/>
        </w:rPr>
        <w:t xml:space="preserve">                 </w:t>
      </w:r>
    </w:p>
    <w:p w:rsidR="00694A2F" w:rsidRDefault="00694A2F" w:rsidP="008F3D5E">
      <w:pPr>
        <w:spacing w:before="240" w:line="276" w:lineRule="auto"/>
        <w:jc w:val="both"/>
        <w:rPr>
          <w:b/>
        </w:rPr>
      </w:pPr>
      <w:r w:rsidRPr="001A77F7">
        <w:rPr>
          <w:b/>
        </w:rPr>
        <w:t>Результаты освоения программы</w:t>
      </w:r>
    </w:p>
    <w:tbl>
      <w:tblPr>
        <w:tblStyle w:val="a5"/>
        <w:tblW w:w="0" w:type="auto"/>
        <w:tblLook w:val="04A0"/>
      </w:tblPr>
      <w:tblGrid>
        <w:gridCol w:w="2450"/>
        <w:gridCol w:w="3328"/>
        <w:gridCol w:w="4111"/>
      </w:tblGrid>
      <w:tr w:rsidR="001428FD" w:rsidRPr="006570FA" w:rsidTr="001428FD">
        <w:tc>
          <w:tcPr>
            <w:tcW w:w="2450" w:type="dxa"/>
          </w:tcPr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570FA"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328" w:type="dxa"/>
          </w:tcPr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570FA">
              <w:rPr>
                <w:color w:val="000000"/>
                <w:sz w:val="24"/>
                <w:szCs w:val="24"/>
              </w:rPr>
              <w:t>Итоговый контроль</w:t>
            </w:r>
          </w:p>
        </w:tc>
        <w:tc>
          <w:tcPr>
            <w:tcW w:w="4111" w:type="dxa"/>
          </w:tcPr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за 3</w:t>
            </w:r>
            <w:r w:rsidRPr="006570FA">
              <w:rPr>
                <w:color w:val="000000"/>
                <w:sz w:val="24"/>
                <w:szCs w:val="24"/>
              </w:rPr>
              <w:t xml:space="preserve"> года </w:t>
            </w:r>
          </w:p>
        </w:tc>
      </w:tr>
      <w:tr w:rsidR="001428FD" w:rsidRPr="006570FA" w:rsidTr="001428FD">
        <w:tc>
          <w:tcPr>
            <w:tcW w:w="2450" w:type="dxa"/>
          </w:tcPr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28" w:type="dxa"/>
          </w:tcPr>
          <w:p w:rsidR="001428FD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Высокий </w:t>
            </w:r>
            <w:proofErr w:type="spellStart"/>
            <w:r>
              <w:rPr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.– 30%, </w:t>
            </w:r>
          </w:p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Средний </w:t>
            </w:r>
            <w:proofErr w:type="spellStart"/>
            <w:r>
              <w:rPr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color w:val="000000"/>
                <w:sz w:val="24"/>
                <w:szCs w:val="24"/>
              </w:rPr>
              <w:t>. – 70%</w:t>
            </w:r>
          </w:p>
        </w:tc>
        <w:tc>
          <w:tcPr>
            <w:tcW w:w="4111" w:type="dxa"/>
            <w:vMerge w:val="restart"/>
          </w:tcPr>
          <w:p w:rsidR="001428FD" w:rsidRPr="006570FA" w:rsidRDefault="008F3D5E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Высокий </w:t>
            </w:r>
            <w:proofErr w:type="spellStart"/>
            <w:r>
              <w:rPr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color w:val="000000"/>
                <w:sz w:val="24"/>
                <w:szCs w:val="24"/>
              </w:rPr>
              <w:t>. – 48</w:t>
            </w:r>
            <w:r w:rsidR="001428FD" w:rsidRPr="006570FA">
              <w:rPr>
                <w:color w:val="000000"/>
                <w:sz w:val="24"/>
                <w:szCs w:val="24"/>
              </w:rPr>
              <w:t>%</w:t>
            </w:r>
          </w:p>
          <w:p w:rsidR="001428FD" w:rsidRPr="006570FA" w:rsidRDefault="008F3D5E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Средний </w:t>
            </w:r>
            <w:proofErr w:type="spellStart"/>
            <w:r>
              <w:rPr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color w:val="000000"/>
                <w:sz w:val="24"/>
                <w:szCs w:val="24"/>
              </w:rPr>
              <w:t>. – 62</w:t>
            </w:r>
            <w:r w:rsidR="001428FD" w:rsidRPr="006570FA">
              <w:rPr>
                <w:color w:val="000000"/>
                <w:sz w:val="24"/>
                <w:szCs w:val="24"/>
              </w:rPr>
              <w:t>%</w:t>
            </w:r>
          </w:p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428FD" w:rsidRPr="006570FA" w:rsidTr="001428FD">
        <w:trPr>
          <w:trHeight w:val="942"/>
        </w:trPr>
        <w:tc>
          <w:tcPr>
            <w:tcW w:w="2450" w:type="dxa"/>
          </w:tcPr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3328" w:type="dxa"/>
          </w:tcPr>
          <w:p w:rsidR="001428FD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Высокий </w:t>
            </w:r>
            <w:proofErr w:type="spellStart"/>
            <w:r>
              <w:rPr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color w:val="000000"/>
                <w:sz w:val="24"/>
                <w:szCs w:val="24"/>
              </w:rPr>
              <w:t>.- 35%</w:t>
            </w:r>
          </w:p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Средний </w:t>
            </w:r>
            <w:proofErr w:type="spellStart"/>
            <w:r>
              <w:rPr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color w:val="000000"/>
                <w:sz w:val="24"/>
                <w:szCs w:val="24"/>
              </w:rPr>
              <w:t>. – 65%</w:t>
            </w:r>
          </w:p>
        </w:tc>
        <w:tc>
          <w:tcPr>
            <w:tcW w:w="4111" w:type="dxa"/>
            <w:vMerge/>
          </w:tcPr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428FD" w:rsidRPr="006570FA" w:rsidTr="001428FD">
        <w:trPr>
          <w:trHeight w:val="942"/>
        </w:trPr>
        <w:tc>
          <w:tcPr>
            <w:tcW w:w="2450" w:type="dxa"/>
          </w:tcPr>
          <w:p w:rsidR="001428FD" w:rsidRDefault="001428FD" w:rsidP="008F3D5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2024-2025</w:t>
            </w:r>
          </w:p>
        </w:tc>
        <w:tc>
          <w:tcPr>
            <w:tcW w:w="3328" w:type="dxa"/>
          </w:tcPr>
          <w:p w:rsidR="001428FD" w:rsidRDefault="001428FD" w:rsidP="008F3D5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Высокий </w:t>
            </w:r>
            <w:proofErr w:type="spellStart"/>
            <w:r>
              <w:rPr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color w:val="000000"/>
                <w:sz w:val="24"/>
                <w:szCs w:val="24"/>
              </w:rPr>
              <w:t>.- 80%</w:t>
            </w:r>
          </w:p>
          <w:p w:rsidR="001428FD" w:rsidRDefault="001428FD" w:rsidP="008F3D5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Средний </w:t>
            </w:r>
            <w:proofErr w:type="spellStart"/>
            <w:r>
              <w:rPr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color w:val="000000"/>
                <w:sz w:val="24"/>
                <w:szCs w:val="24"/>
              </w:rPr>
              <w:t>. – 20%</w:t>
            </w:r>
          </w:p>
        </w:tc>
        <w:tc>
          <w:tcPr>
            <w:tcW w:w="4111" w:type="dxa"/>
          </w:tcPr>
          <w:p w:rsidR="001428FD" w:rsidRPr="006570FA" w:rsidRDefault="001428FD" w:rsidP="008F3D5E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C17B39" w:rsidRPr="0075010F" w:rsidRDefault="006570FA" w:rsidP="008F3D5E">
      <w:pPr>
        <w:spacing w:line="276" w:lineRule="auto"/>
        <w:ind w:left="-540"/>
        <w:jc w:val="right"/>
        <w:rPr>
          <w:i/>
          <w:iCs/>
        </w:rPr>
      </w:pPr>
      <w:r>
        <w:rPr>
          <w:bCs/>
        </w:rPr>
        <w:t xml:space="preserve">                                   </w:t>
      </w:r>
      <w:r w:rsidR="00694A2F" w:rsidRPr="001A77F7">
        <w:rPr>
          <w:bCs/>
        </w:rPr>
        <w:t>Таким образом,</w:t>
      </w:r>
      <w:r w:rsidR="00694A2F" w:rsidRPr="001A77F7">
        <w:rPr>
          <w:b/>
          <w:bCs/>
        </w:rPr>
        <w:t xml:space="preserve"> </w:t>
      </w:r>
      <w:r>
        <w:t xml:space="preserve">за </w:t>
      </w:r>
      <w:r w:rsidR="008F3D5E">
        <w:t>три</w:t>
      </w:r>
      <w:r w:rsidR="00694A2F" w:rsidRPr="001A77F7">
        <w:t xml:space="preserve"> учебных года</w:t>
      </w:r>
      <w:r w:rsidR="00694A2F" w:rsidRPr="001A77F7">
        <w:rPr>
          <w:b/>
          <w:bCs/>
        </w:rPr>
        <w:t xml:space="preserve"> средний показатель высокого уровня</w:t>
      </w:r>
      <w:r w:rsidR="00694A2F" w:rsidRPr="001A77F7">
        <w:rPr>
          <w:bCs/>
        </w:rPr>
        <w:t xml:space="preserve"> освоения дополнительной программы имеют </w:t>
      </w:r>
      <w:r w:rsidR="008F3D5E">
        <w:rPr>
          <w:b/>
          <w:bCs/>
        </w:rPr>
        <w:t>48</w:t>
      </w:r>
      <w:r w:rsidR="00694A2F" w:rsidRPr="001A77F7">
        <w:rPr>
          <w:b/>
          <w:bCs/>
        </w:rPr>
        <w:t>% обучающихся,</w:t>
      </w:r>
      <w:r w:rsidR="00694A2F" w:rsidRPr="001A77F7">
        <w:rPr>
          <w:bCs/>
        </w:rPr>
        <w:t xml:space="preserve"> </w:t>
      </w:r>
      <w:r w:rsidR="008F3D5E">
        <w:rPr>
          <w:b/>
          <w:bCs/>
        </w:rPr>
        <w:t>у 62</w:t>
      </w:r>
      <w:r w:rsidR="00694A2F" w:rsidRPr="001A77F7">
        <w:rPr>
          <w:b/>
          <w:bCs/>
        </w:rPr>
        <w:t>% воспитанников средний уровень</w:t>
      </w:r>
      <w:r w:rsidR="00694A2F" w:rsidRPr="001A77F7">
        <w:rPr>
          <w:bCs/>
        </w:rPr>
        <w:t>.</w:t>
      </w:r>
      <w:r w:rsidR="00694A2F" w:rsidRPr="001A77F7">
        <w:rPr>
          <w:i/>
          <w:iCs/>
        </w:rPr>
        <w:t xml:space="preserve"> </w:t>
      </w:r>
    </w:p>
    <w:p w:rsidR="00694A2F" w:rsidRPr="001A77F7" w:rsidRDefault="008F3D5E" w:rsidP="008F3D5E">
      <w:pP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694A2F" w:rsidRPr="001A77F7">
        <w:rPr>
          <w:b/>
          <w:color w:val="000000"/>
        </w:rPr>
        <w:t>. Оценка результатов освоения обучающимися дополнительной общеобразовательной программы родителями обучающихся.</w:t>
      </w:r>
    </w:p>
    <w:p w:rsidR="00694A2F" w:rsidRDefault="00694A2F" w:rsidP="008F3D5E">
      <w:pPr>
        <w:spacing w:before="240" w:line="276" w:lineRule="auto"/>
        <w:jc w:val="both"/>
        <w:rPr>
          <w:bCs/>
          <w:sz w:val="28"/>
          <w:szCs w:val="28"/>
        </w:rPr>
      </w:pPr>
    </w:p>
    <w:tbl>
      <w:tblPr>
        <w:tblStyle w:val="a5"/>
        <w:tblW w:w="0" w:type="auto"/>
        <w:tblInd w:w="1242" w:type="dxa"/>
        <w:tblLook w:val="04A0"/>
      </w:tblPr>
      <w:tblGrid>
        <w:gridCol w:w="4110"/>
        <w:gridCol w:w="3545"/>
      </w:tblGrid>
      <w:tr w:rsidR="006570FA" w:rsidTr="006570FA">
        <w:tc>
          <w:tcPr>
            <w:tcW w:w="4110" w:type="dxa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570FA">
              <w:rPr>
                <w:bCs/>
                <w:sz w:val="24"/>
                <w:szCs w:val="24"/>
              </w:rPr>
              <w:t>Учебный год</w:t>
            </w:r>
          </w:p>
        </w:tc>
        <w:tc>
          <w:tcPr>
            <w:tcW w:w="3545" w:type="dxa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Удовлетворенность родителей (%)</w:t>
            </w:r>
          </w:p>
        </w:tc>
      </w:tr>
      <w:tr w:rsidR="006570FA" w:rsidTr="006570FA">
        <w:tc>
          <w:tcPr>
            <w:tcW w:w="4110" w:type="dxa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570FA">
              <w:rPr>
                <w:bCs/>
                <w:sz w:val="24"/>
                <w:szCs w:val="24"/>
              </w:rPr>
              <w:t>2022-2023</w:t>
            </w:r>
          </w:p>
        </w:tc>
        <w:tc>
          <w:tcPr>
            <w:tcW w:w="3545" w:type="dxa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570FA">
              <w:rPr>
                <w:bCs/>
                <w:sz w:val="24"/>
                <w:szCs w:val="24"/>
              </w:rPr>
              <w:t>100%</w:t>
            </w:r>
          </w:p>
        </w:tc>
      </w:tr>
      <w:tr w:rsidR="006570FA" w:rsidTr="006570FA">
        <w:tc>
          <w:tcPr>
            <w:tcW w:w="4110" w:type="dxa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570FA">
              <w:rPr>
                <w:bCs/>
                <w:sz w:val="24"/>
                <w:szCs w:val="24"/>
              </w:rPr>
              <w:t>2023-2024</w:t>
            </w:r>
          </w:p>
        </w:tc>
        <w:tc>
          <w:tcPr>
            <w:tcW w:w="3545" w:type="dxa"/>
          </w:tcPr>
          <w:p w:rsidR="006570FA" w:rsidRPr="006570FA" w:rsidRDefault="006570FA" w:rsidP="008F3D5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570FA">
              <w:rPr>
                <w:bCs/>
                <w:sz w:val="24"/>
                <w:szCs w:val="24"/>
              </w:rPr>
              <w:t>100%</w:t>
            </w:r>
          </w:p>
        </w:tc>
      </w:tr>
      <w:tr w:rsidR="008F3D5E" w:rsidTr="006570FA">
        <w:tc>
          <w:tcPr>
            <w:tcW w:w="4110" w:type="dxa"/>
          </w:tcPr>
          <w:p w:rsidR="008F3D5E" w:rsidRPr="006570FA" w:rsidRDefault="008F3D5E" w:rsidP="008F3D5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2024-2025</w:t>
            </w:r>
          </w:p>
        </w:tc>
        <w:tc>
          <w:tcPr>
            <w:tcW w:w="3545" w:type="dxa"/>
          </w:tcPr>
          <w:p w:rsidR="008F3D5E" w:rsidRPr="006570FA" w:rsidRDefault="008F3D5E" w:rsidP="008F3D5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</w:tbl>
    <w:p w:rsidR="000A0F74" w:rsidRDefault="000A0F74" w:rsidP="008F3D5E">
      <w:pPr>
        <w:spacing w:line="276" w:lineRule="auto"/>
        <w:jc w:val="both"/>
        <w:rPr>
          <w:bCs/>
          <w:sz w:val="28"/>
          <w:szCs w:val="28"/>
        </w:rPr>
      </w:pPr>
    </w:p>
    <w:p w:rsidR="00694A2F" w:rsidRPr="001A77F7" w:rsidRDefault="00694A2F" w:rsidP="008F3D5E">
      <w:pPr>
        <w:spacing w:before="240" w:line="276" w:lineRule="auto"/>
        <w:jc w:val="both"/>
        <w:rPr>
          <w:i/>
        </w:rPr>
      </w:pPr>
      <w:r w:rsidRPr="001A77F7">
        <w:rPr>
          <w:bCs/>
        </w:rPr>
        <w:t xml:space="preserve">Ежегодно,  во втором полугодии учебного года   родители </w:t>
      </w:r>
      <w:proofErr w:type="gramStart"/>
      <w:r w:rsidRPr="001A77F7">
        <w:rPr>
          <w:bCs/>
        </w:rPr>
        <w:t>обучающихся</w:t>
      </w:r>
      <w:proofErr w:type="gramEnd"/>
      <w:r w:rsidRPr="001A77F7">
        <w:rPr>
          <w:bCs/>
        </w:rPr>
        <w:t xml:space="preserve">  проходят анкетирование (</w:t>
      </w:r>
      <w:r w:rsidRPr="001A77F7">
        <w:rPr>
          <w:bCs/>
          <w:i/>
        </w:rPr>
        <w:t>А. А. Андреева и Е. Н. Степанова).</w:t>
      </w:r>
      <w:r w:rsidRPr="001A77F7">
        <w:rPr>
          <w:i/>
        </w:rPr>
        <w:t xml:space="preserve"> </w:t>
      </w:r>
    </w:p>
    <w:p w:rsidR="00694A2F" w:rsidRPr="001A77F7" w:rsidRDefault="006570FA" w:rsidP="008F3D5E">
      <w:pPr>
        <w:spacing w:before="240" w:line="276" w:lineRule="auto"/>
        <w:jc w:val="both"/>
        <w:rPr>
          <w:i/>
        </w:rPr>
      </w:pPr>
      <w:r>
        <w:rPr>
          <w:bCs/>
        </w:rPr>
        <w:t>Исходя из таблицы</w:t>
      </w:r>
      <w:r w:rsidR="00694A2F" w:rsidRPr="001A77F7">
        <w:rPr>
          <w:bCs/>
        </w:rPr>
        <w:t>,  можно сделать вывод, ч</w:t>
      </w:r>
      <w:r>
        <w:rPr>
          <w:bCs/>
        </w:rPr>
        <w:t xml:space="preserve">то </w:t>
      </w:r>
      <w:r>
        <w:rPr>
          <w:b/>
          <w:bCs/>
        </w:rPr>
        <w:t>100</w:t>
      </w:r>
      <w:r w:rsidR="00694A2F" w:rsidRPr="001A77F7">
        <w:rPr>
          <w:b/>
          <w:bCs/>
        </w:rPr>
        <w:t>%  родителей</w:t>
      </w:r>
      <w:r w:rsidR="00694A2F" w:rsidRPr="001A77F7">
        <w:rPr>
          <w:bCs/>
        </w:rPr>
        <w:t xml:space="preserve"> удовлетворены результатами </w:t>
      </w:r>
      <w:proofErr w:type="gramStart"/>
      <w:r w:rsidR="00694A2F" w:rsidRPr="001A77F7">
        <w:rPr>
          <w:bCs/>
        </w:rPr>
        <w:t>освоения</w:t>
      </w:r>
      <w:proofErr w:type="gramEnd"/>
      <w:r w:rsidR="00694A2F" w:rsidRPr="001A77F7">
        <w:rPr>
          <w:bCs/>
        </w:rPr>
        <w:t xml:space="preserve"> обучающимися дополнительных общеобразовательных программ и деятельностью педагога дополнительного образования.</w:t>
      </w:r>
    </w:p>
    <w:p w:rsidR="00694A2F" w:rsidRPr="001A77F7" w:rsidRDefault="00694A2F" w:rsidP="008F3D5E">
      <w:pPr>
        <w:spacing w:before="240" w:line="276" w:lineRule="auto"/>
        <w:jc w:val="both"/>
        <w:rPr>
          <w:color w:val="000000"/>
        </w:rPr>
      </w:pPr>
      <w:r w:rsidRPr="001A77F7">
        <w:rPr>
          <w:b/>
          <w:color w:val="000000"/>
        </w:rPr>
        <w:t xml:space="preserve">6.  </w:t>
      </w:r>
      <w:r w:rsidRPr="001A77F7">
        <w:rPr>
          <w:color w:val="000000"/>
        </w:rPr>
        <w:t xml:space="preserve">С 2017 года программа «Основы </w:t>
      </w:r>
      <w:r w:rsidR="008F3D5E">
        <w:rPr>
          <w:color w:val="000000"/>
        </w:rPr>
        <w:t>компьютерной грамотности</w:t>
      </w:r>
      <w:r w:rsidRPr="001A77F7">
        <w:rPr>
          <w:color w:val="000000"/>
        </w:rPr>
        <w:t>» участвует в системе персонифицированного финансирования дополнительного образования детей.</w:t>
      </w:r>
    </w:p>
    <w:p w:rsidR="00694A2F" w:rsidRDefault="00694A2F" w:rsidP="008F3D5E">
      <w:pPr>
        <w:spacing w:before="240" w:line="276" w:lineRule="auto"/>
        <w:ind w:left="-539"/>
        <w:jc w:val="center"/>
        <w:rPr>
          <w:b/>
          <w:color w:val="000000"/>
          <w:sz w:val="28"/>
          <w:szCs w:val="28"/>
        </w:rPr>
      </w:pPr>
    </w:p>
    <w:p w:rsidR="001A1EB3" w:rsidRDefault="001A1EB3" w:rsidP="008F3D5E">
      <w:pPr>
        <w:spacing w:before="240" w:line="276" w:lineRule="auto"/>
      </w:pPr>
    </w:p>
    <w:sectPr w:rsidR="001A1EB3" w:rsidSect="0075010F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5632"/>
    <w:rsid w:val="00063CD0"/>
    <w:rsid w:val="00097B31"/>
    <w:rsid w:val="000A0F74"/>
    <w:rsid w:val="000A4CD2"/>
    <w:rsid w:val="000B1715"/>
    <w:rsid w:val="001428FD"/>
    <w:rsid w:val="001508D7"/>
    <w:rsid w:val="001630F8"/>
    <w:rsid w:val="001A1EB3"/>
    <w:rsid w:val="001A77F7"/>
    <w:rsid w:val="00365524"/>
    <w:rsid w:val="0041353C"/>
    <w:rsid w:val="004628A4"/>
    <w:rsid w:val="00464239"/>
    <w:rsid w:val="004677CF"/>
    <w:rsid w:val="00553F7B"/>
    <w:rsid w:val="006570FA"/>
    <w:rsid w:val="00694A2F"/>
    <w:rsid w:val="0075010F"/>
    <w:rsid w:val="00836060"/>
    <w:rsid w:val="008F3D5E"/>
    <w:rsid w:val="009E7F72"/>
    <w:rsid w:val="00A46375"/>
    <w:rsid w:val="00AB5632"/>
    <w:rsid w:val="00B55D3C"/>
    <w:rsid w:val="00C17B39"/>
    <w:rsid w:val="00C53001"/>
    <w:rsid w:val="00D30AFE"/>
    <w:rsid w:val="00E249BB"/>
    <w:rsid w:val="00E46325"/>
    <w:rsid w:val="00E53197"/>
    <w:rsid w:val="00E9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2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5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UR-190117-02</dc:creator>
  <cp:keywords/>
  <dc:description/>
  <cp:lastModifiedBy>asus</cp:lastModifiedBy>
  <cp:revision>14</cp:revision>
  <dcterms:created xsi:type="dcterms:W3CDTF">2021-02-15T03:39:00Z</dcterms:created>
  <dcterms:modified xsi:type="dcterms:W3CDTF">2026-01-28T08:27:00Z</dcterms:modified>
</cp:coreProperties>
</file>